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56F9" w14:textId="77777777" w:rsidR="00F707F4" w:rsidRPr="001D5BD0" w:rsidRDefault="00F707F4" w:rsidP="00937E6A">
      <w:pPr>
        <w:spacing w:after="0" w:line="240" w:lineRule="auto"/>
        <w:jc w:val="center"/>
        <w:rPr>
          <w:rFonts w:ascii="Franklin Gothic Book" w:hAnsi="Franklin Gothic Book"/>
          <w:b/>
          <w:color w:val="31849B" w:themeColor="accent5" w:themeShade="BF"/>
          <w:sz w:val="36"/>
        </w:rPr>
      </w:pPr>
      <w:r w:rsidRPr="001D5BD0">
        <w:rPr>
          <w:rFonts w:ascii="Franklin Gothic Book" w:hAnsi="Franklin Gothic Book"/>
          <w:b/>
          <w:noProof/>
          <w:color w:val="FF0000"/>
          <w:sz w:val="28"/>
          <w:lang w:eastAsia="fr-FR"/>
        </w:rPr>
        <w:drawing>
          <wp:anchor distT="0" distB="0" distL="114300" distR="114300" simplePos="0" relativeHeight="251661312" behindDoc="0" locked="0" layoutInCell="1" allowOverlap="1" wp14:anchorId="1F4ABA74" wp14:editId="485473D0">
            <wp:simplePos x="0" y="0"/>
            <wp:positionH relativeFrom="column">
              <wp:posOffset>5145405</wp:posOffset>
            </wp:positionH>
            <wp:positionV relativeFrom="paragraph">
              <wp:posOffset>-589915</wp:posOffset>
            </wp:positionV>
            <wp:extent cx="1169035" cy="95313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grand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9035" cy="953135"/>
                    </a:xfrm>
                    <a:prstGeom prst="rect">
                      <a:avLst/>
                    </a:prstGeom>
                  </pic:spPr>
                </pic:pic>
              </a:graphicData>
            </a:graphic>
          </wp:anchor>
        </w:drawing>
      </w:r>
      <w:r w:rsidRPr="001D5BD0">
        <w:rPr>
          <w:rFonts w:ascii="Franklin Gothic Book" w:hAnsi="Franklin Gothic Book"/>
          <w:b/>
          <w:color w:val="FF0000"/>
          <w:sz w:val="36"/>
        </w:rPr>
        <w:t>Fournitures</w:t>
      </w:r>
    </w:p>
    <w:p w14:paraId="36945005" w14:textId="77777777" w:rsidR="00F707F4" w:rsidRDefault="00F707F4" w:rsidP="00937E6A">
      <w:pPr>
        <w:spacing w:after="0" w:line="240" w:lineRule="auto"/>
        <w:jc w:val="center"/>
        <w:rPr>
          <w:rFonts w:cstheme="minorHAnsi"/>
          <w:b/>
          <w:color w:val="002060"/>
          <w:sz w:val="28"/>
          <w:szCs w:val="28"/>
        </w:rPr>
      </w:pPr>
      <w:r>
        <w:rPr>
          <w:rFonts w:ascii="Franklin Gothic Book" w:hAnsi="Franklin Gothic Book"/>
          <w:b/>
          <w:color w:val="31849B" w:themeColor="accent5" w:themeShade="BF"/>
          <w:sz w:val="36"/>
        </w:rPr>
        <w:t xml:space="preserve"> </w:t>
      </w:r>
      <w:proofErr w:type="gramStart"/>
      <w:r w:rsidRPr="00344678">
        <w:rPr>
          <w:rFonts w:cstheme="minorHAnsi"/>
          <w:b/>
          <w:color w:val="002060"/>
          <w:sz w:val="28"/>
          <w:szCs w:val="28"/>
        </w:rPr>
        <w:t>pour</w:t>
      </w:r>
      <w:proofErr w:type="gramEnd"/>
      <w:r w:rsidRPr="00344678">
        <w:rPr>
          <w:rFonts w:cstheme="minorHAnsi"/>
          <w:b/>
          <w:color w:val="002060"/>
          <w:sz w:val="28"/>
          <w:szCs w:val="28"/>
        </w:rPr>
        <w:t xml:space="preserve"> tous les élèves</w:t>
      </w:r>
    </w:p>
    <w:p w14:paraId="774044B8" w14:textId="77777777" w:rsidR="00344678" w:rsidRPr="00344678" w:rsidRDefault="00344678" w:rsidP="00937E6A">
      <w:pPr>
        <w:spacing w:after="0" w:line="240" w:lineRule="auto"/>
        <w:jc w:val="center"/>
        <w:rPr>
          <w:rFonts w:cstheme="minorHAnsi"/>
          <w:b/>
          <w:color w:val="002060"/>
          <w:sz w:val="28"/>
          <w:szCs w:val="28"/>
        </w:rPr>
      </w:pPr>
    </w:p>
    <w:p w14:paraId="72CEA72F" w14:textId="77777777" w:rsidR="00EF3EDE" w:rsidRPr="00344678" w:rsidRDefault="00EF3EDE" w:rsidP="00EF3EDE">
      <w:pPr>
        <w:pStyle w:val="Paragraphedeliste"/>
        <w:spacing w:after="40"/>
        <w:rPr>
          <w:rFonts w:cstheme="minorHAnsi"/>
          <w:color w:val="002060"/>
          <w:sz w:val="24"/>
          <w:szCs w:val="24"/>
        </w:rPr>
      </w:pPr>
    </w:p>
    <w:p w14:paraId="7CF09EF8"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 cartable</w:t>
      </w:r>
    </w:p>
    <w:p w14:paraId="360F9BB0"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 stylo à plume encre bleue effaçable</w:t>
      </w:r>
    </w:p>
    <w:p w14:paraId="0FD471B4"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 stylo rouge et un stylo vert</w:t>
      </w:r>
    </w:p>
    <w:p w14:paraId="641AB3CC" w14:textId="4AB6B387" w:rsidR="00F707F4" w:rsidRPr="00344678" w:rsidRDefault="00344678"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Deux critérium</w:t>
      </w:r>
      <w:r>
        <w:rPr>
          <w:rFonts w:cstheme="minorHAnsi"/>
          <w:color w:val="002060"/>
          <w:sz w:val="24"/>
          <w:szCs w:val="24"/>
        </w:rPr>
        <w:t>s</w:t>
      </w:r>
      <w:r w:rsidR="00F707F4" w:rsidRPr="00344678">
        <w:rPr>
          <w:rFonts w:cstheme="minorHAnsi"/>
          <w:color w:val="002060"/>
          <w:sz w:val="24"/>
          <w:szCs w:val="24"/>
        </w:rPr>
        <w:t xml:space="preserve"> avec mine HB</w:t>
      </w:r>
      <w:r w:rsidR="001C4D41" w:rsidRPr="00344678">
        <w:rPr>
          <w:rFonts w:cstheme="minorHAnsi"/>
          <w:color w:val="002060"/>
          <w:sz w:val="24"/>
          <w:szCs w:val="24"/>
        </w:rPr>
        <w:t xml:space="preserve"> à renouveler, et un crayon papier</w:t>
      </w:r>
    </w:p>
    <w:p w14:paraId="6F7075CB"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Une gomme</w:t>
      </w:r>
    </w:p>
    <w:p w14:paraId="4863E109"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Crayons de couleur</w:t>
      </w:r>
    </w:p>
    <w:p w14:paraId="3ABCEC83"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 taille crayon</w:t>
      </w:r>
    </w:p>
    <w:p w14:paraId="7CCA3A0C"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 bâton de colle et un rouleau de scotch</w:t>
      </w:r>
    </w:p>
    <w:p w14:paraId="7521E41A"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Une paire de ciseaux à bouts arrondis</w:t>
      </w:r>
    </w:p>
    <w:p w14:paraId="3038C27E"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 xml:space="preserve">Une calculatrice scientifique </w:t>
      </w:r>
      <w:r w:rsidRPr="00344678">
        <w:rPr>
          <w:rFonts w:cstheme="minorHAnsi"/>
          <w:b/>
          <w:color w:val="002060"/>
          <w:sz w:val="24"/>
          <w:szCs w:val="24"/>
          <w:u w:val="single"/>
        </w:rPr>
        <w:t>collège</w:t>
      </w:r>
    </w:p>
    <w:p w14:paraId="0C8A17CB"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 xml:space="preserve">Une règle plate graduée </w:t>
      </w:r>
      <w:r w:rsidRPr="00344678">
        <w:rPr>
          <w:rFonts w:cstheme="minorHAnsi"/>
          <w:b/>
          <w:color w:val="002060"/>
          <w:sz w:val="24"/>
          <w:szCs w:val="24"/>
        </w:rPr>
        <w:t>non flexible</w:t>
      </w:r>
      <w:r w:rsidRPr="00344678">
        <w:rPr>
          <w:rFonts w:cstheme="minorHAnsi"/>
          <w:color w:val="002060"/>
          <w:sz w:val="24"/>
          <w:szCs w:val="24"/>
        </w:rPr>
        <w:t xml:space="preserve"> et </w:t>
      </w:r>
      <w:r w:rsidRPr="00344678">
        <w:rPr>
          <w:rFonts w:cstheme="minorHAnsi"/>
          <w:b/>
          <w:color w:val="002060"/>
          <w:sz w:val="24"/>
          <w:szCs w:val="24"/>
        </w:rPr>
        <w:t>non métallique</w:t>
      </w:r>
      <w:r w:rsidRPr="00344678">
        <w:rPr>
          <w:rFonts w:cstheme="minorHAnsi"/>
          <w:color w:val="002060"/>
          <w:sz w:val="24"/>
          <w:szCs w:val="24"/>
        </w:rPr>
        <w:t xml:space="preserve"> (</w:t>
      </w:r>
      <w:r w:rsidR="001C4D41" w:rsidRPr="00344678">
        <w:rPr>
          <w:rFonts w:cstheme="minorHAnsi"/>
          <w:color w:val="002060"/>
          <w:sz w:val="24"/>
          <w:szCs w:val="24"/>
        </w:rPr>
        <w:t>20 cm ou 30 cm)</w:t>
      </w:r>
    </w:p>
    <w:p w14:paraId="28BF8D2E"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Une équerr</w:t>
      </w:r>
      <w:r w:rsidR="001C4D41" w:rsidRPr="00344678">
        <w:rPr>
          <w:rFonts w:cstheme="minorHAnsi"/>
          <w:color w:val="002060"/>
          <w:sz w:val="24"/>
          <w:szCs w:val="24"/>
        </w:rPr>
        <w:t xml:space="preserve">e et un rapporteur demi-cercle </w:t>
      </w:r>
      <w:r w:rsidRPr="00344678">
        <w:rPr>
          <w:rFonts w:cstheme="minorHAnsi"/>
          <w:color w:val="002060"/>
          <w:sz w:val="24"/>
          <w:szCs w:val="24"/>
        </w:rPr>
        <w:t xml:space="preserve">gradué de 0°à 180°dans les deux sens, </w:t>
      </w:r>
      <w:proofErr w:type="gramStart"/>
      <w:r w:rsidRPr="00344678">
        <w:rPr>
          <w:rFonts w:cstheme="minorHAnsi"/>
          <w:b/>
          <w:color w:val="002060"/>
          <w:sz w:val="24"/>
          <w:szCs w:val="24"/>
          <w:u w:val="single"/>
        </w:rPr>
        <w:t>transparents</w:t>
      </w:r>
      <w:r w:rsidR="001C4D41" w:rsidRPr="00344678">
        <w:rPr>
          <w:rFonts w:cstheme="minorHAnsi"/>
          <w:b/>
          <w:color w:val="002060"/>
          <w:sz w:val="24"/>
          <w:szCs w:val="24"/>
          <w:u w:val="single"/>
        </w:rPr>
        <w:t xml:space="preserve"> </w:t>
      </w:r>
      <w:r w:rsidR="001C4D41" w:rsidRPr="00344678">
        <w:rPr>
          <w:rFonts w:cstheme="minorHAnsi"/>
          <w:color w:val="002060"/>
          <w:sz w:val="24"/>
          <w:szCs w:val="24"/>
        </w:rPr>
        <w:t xml:space="preserve"> de</w:t>
      </w:r>
      <w:proofErr w:type="gramEnd"/>
      <w:r w:rsidR="001C4D41" w:rsidRPr="00344678">
        <w:rPr>
          <w:rFonts w:cstheme="minorHAnsi"/>
          <w:color w:val="002060"/>
          <w:sz w:val="24"/>
          <w:szCs w:val="24"/>
        </w:rPr>
        <w:t xml:space="preserve"> taille moyenne </w:t>
      </w:r>
      <w:r w:rsidR="001C4D41" w:rsidRPr="00344678">
        <w:rPr>
          <w:rFonts w:cstheme="minorHAnsi"/>
          <w:color w:val="002060"/>
          <w:sz w:val="24"/>
          <w:szCs w:val="24"/>
          <w:u w:val="single"/>
        </w:rPr>
        <w:t>non métallique</w:t>
      </w:r>
    </w:p>
    <w:p w14:paraId="5797EDA9"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 xml:space="preserve">Un compas </w:t>
      </w:r>
      <w:r w:rsidRPr="00344678">
        <w:rPr>
          <w:rFonts w:cstheme="minorHAnsi"/>
          <w:b/>
          <w:color w:val="002060"/>
          <w:sz w:val="24"/>
          <w:szCs w:val="24"/>
        </w:rPr>
        <w:t>simple</w:t>
      </w:r>
      <w:r w:rsidRPr="00344678">
        <w:rPr>
          <w:rFonts w:cstheme="minorHAnsi"/>
          <w:color w:val="002060"/>
          <w:sz w:val="24"/>
          <w:szCs w:val="24"/>
        </w:rPr>
        <w:t xml:space="preserve"> de bonne qualité </w:t>
      </w:r>
    </w:p>
    <w:p w14:paraId="7A853EF6" w14:textId="77777777" w:rsidR="0081403B" w:rsidRPr="00344678" w:rsidRDefault="0081403B"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Du papier millimétré</w:t>
      </w:r>
    </w:p>
    <w:p w14:paraId="64CD6A03" w14:textId="77777777" w:rsidR="006E555F" w:rsidRPr="00344678" w:rsidRDefault="006E555F"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Une boîte de gants pour les sciences</w:t>
      </w:r>
      <w:r w:rsidR="00864A9A" w:rsidRPr="00344678">
        <w:rPr>
          <w:rFonts w:cstheme="minorHAnsi"/>
          <w:color w:val="002060"/>
          <w:sz w:val="24"/>
          <w:szCs w:val="24"/>
        </w:rPr>
        <w:t xml:space="preserve"> à laisser en classe</w:t>
      </w:r>
    </w:p>
    <w:p w14:paraId="3768DEAA"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 dictionnaire de poche</w:t>
      </w:r>
      <w:r w:rsidR="00937E6A" w:rsidRPr="00344678">
        <w:rPr>
          <w:rFonts w:cstheme="minorHAnsi"/>
          <w:color w:val="002060"/>
          <w:sz w:val="24"/>
          <w:szCs w:val="24"/>
        </w:rPr>
        <w:t xml:space="preserve"> collège</w:t>
      </w:r>
      <w:r w:rsidRPr="00344678">
        <w:rPr>
          <w:rFonts w:cstheme="minorHAnsi"/>
          <w:color w:val="002060"/>
          <w:sz w:val="24"/>
          <w:szCs w:val="24"/>
        </w:rPr>
        <w:t xml:space="preserve"> à laisser en classe</w:t>
      </w:r>
    </w:p>
    <w:p w14:paraId="4D32F6F9"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Un cahier de brouillon qui servira pour toutes les matières</w:t>
      </w:r>
    </w:p>
    <w:p w14:paraId="373998C8" w14:textId="77777777" w:rsidR="00F707F4" w:rsidRPr="00344678" w:rsidRDefault="00F707F4" w:rsidP="00F707F4">
      <w:pPr>
        <w:pStyle w:val="Paragraphedeliste"/>
        <w:numPr>
          <w:ilvl w:val="0"/>
          <w:numId w:val="2"/>
        </w:numPr>
        <w:spacing w:after="40"/>
        <w:rPr>
          <w:rFonts w:cstheme="minorHAnsi"/>
          <w:color w:val="002060"/>
          <w:sz w:val="24"/>
          <w:szCs w:val="24"/>
        </w:rPr>
      </w:pPr>
      <w:r w:rsidRPr="00344678">
        <w:rPr>
          <w:rFonts w:cstheme="minorHAnsi"/>
          <w:color w:val="002060"/>
          <w:sz w:val="24"/>
          <w:szCs w:val="24"/>
        </w:rPr>
        <w:t xml:space="preserve">Des copies simples et doubles à grands carreaux, grand format </w:t>
      </w:r>
      <w:r w:rsidRPr="00344678">
        <w:rPr>
          <w:rFonts w:cstheme="minorHAnsi"/>
          <w:b/>
          <w:color w:val="002060"/>
          <w:sz w:val="24"/>
          <w:szCs w:val="24"/>
        </w:rPr>
        <w:t>21 x 29,7</w:t>
      </w:r>
      <w:r w:rsidRPr="00344678">
        <w:rPr>
          <w:rFonts w:cstheme="minorHAnsi"/>
          <w:color w:val="002060"/>
          <w:sz w:val="24"/>
          <w:szCs w:val="24"/>
        </w:rPr>
        <w:t xml:space="preserve"> </w:t>
      </w:r>
    </w:p>
    <w:p w14:paraId="37A700D5" w14:textId="6C4BE606" w:rsidR="00F707F4" w:rsidRPr="00344678" w:rsidRDefault="00F707F4" w:rsidP="00F707F4">
      <w:pPr>
        <w:pStyle w:val="Paragraphedeliste"/>
        <w:numPr>
          <w:ilvl w:val="0"/>
          <w:numId w:val="2"/>
        </w:numPr>
        <w:spacing w:after="40"/>
        <w:rPr>
          <w:rFonts w:cstheme="minorHAnsi"/>
          <w:b/>
          <w:color w:val="002060"/>
          <w:sz w:val="24"/>
          <w:szCs w:val="24"/>
        </w:rPr>
      </w:pPr>
      <w:r w:rsidRPr="00344678">
        <w:rPr>
          <w:rFonts w:cstheme="minorHAnsi"/>
          <w:color w:val="002060"/>
          <w:sz w:val="24"/>
          <w:szCs w:val="24"/>
        </w:rPr>
        <w:t xml:space="preserve">Des feuilles blanches simples petits carreaux grand format </w:t>
      </w:r>
      <w:r w:rsidRPr="00344678">
        <w:rPr>
          <w:rFonts w:cstheme="minorHAnsi"/>
          <w:b/>
          <w:color w:val="002060"/>
          <w:sz w:val="24"/>
          <w:szCs w:val="24"/>
        </w:rPr>
        <w:t>21 x 29,7</w:t>
      </w:r>
    </w:p>
    <w:p w14:paraId="2B2FD11E" w14:textId="74C37BF2" w:rsidR="00344678" w:rsidRPr="00344678" w:rsidRDefault="00344678" w:rsidP="00F707F4">
      <w:pPr>
        <w:pStyle w:val="Paragraphedeliste"/>
        <w:numPr>
          <w:ilvl w:val="0"/>
          <w:numId w:val="2"/>
        </w:numPr>
        <w:spacing w:after="40"/>
        <w:rPr>
          <w:rFonts w:cstheme="minorHAnsi"/>
          <w:b/>
          <w:color w:val="002060"/>
          <w:sz w:val="24"/>
          <w:szCs w:val="24"/>
        </w:rPr>
      </w:pPr>
      <w:r w:rsidRPr="00344678">
        <w:rPr>
          <w:rFonts w:cstheme="minorHAnsi"/>
          <w:bCs/>
          <w:color w:val="002060"/>
          <w:sz w:val="24"/>
          <w:szCs w:val="24"/>
        </w:rPr>
        <w:t>Des feuilles blanches simples</w:t>
      </w:r>
      <w:r w:rsidRPr="00344678">
        <w:rPr>
          <w:rFonts w:cstheme="minorHAnsi"/>
          <w:b/>
          <w:color w:val="002060"/>
          <w:sz w:val="24"/>
          <w:szCs w:val="24"/>
        </w:rPr>
        <w:t xml:space="preserve"> </w:t>
      </w:r>
      <w:r w:rsidRPr="00344678">
        <w:rPr>
          <w:rFonts w:cstheme="minorHAnsi"/>
          <w:color w:val="002060"/>
          <w:sz w:val="24"/>
          <w:szCs w:val="24"/>
        </w:rPr>
        <w:t>type feuilles imprimantes,</w:t>
      </w:r>
      <w:r w:rsidRPr="00344678">
        <w:rPr>
          <w:rFonts w:cstheme="minorHAnsi"/>
          <w:color w:val="002060"/>
          <w:sz w:val="24"/>
          <w:szCs w:val="24"/>
        </w:rPr>
        <w:t xml:space="preserve"> 21x29.7</w:t>
      </w:r>
    </w:p>
    <w:p w14:paraId="1CD7AC7E" w14:textId="77777777" w:rsidR="00F707F4" w:rsidRDefault="00F707F4" w:rsidP="00F707F4">
      <w:pPr>
        <w:pStyle w:val="Paragraphedeliste"/>
        <w:numPr>
          <w:ilvl w:val="0"/>
          <w:numId w:val="2"/>
        </w:numPr>
        <w:spacing w:after="40"/>
        <w:rPr>
          <w:rFonts w:cstheme="minorHAnsi"/>
          <w:b/>
          <w:color w:val="002060"/>
          <w:sz w:val="24"/>
          <w:szCs w:val="24"/>
        </w:rPr>
      </w:pPr>
      <w:r w:rsidRPr="00344678">
        <w:rPr>
          <w:rFonts w:cstheme="minorHAnsi"/>
          <w:b/>
          <w:color w:val="002060"/>
          <w:sz w:val="24"/>
          <w:szCs w:val="24"/>
        </w:rPr>
        <w:t>Pas d’agenda (fourni par le collège)</w:t>
      </w:r>
    </w:p>
    <w:p w14:paraId="4DDFEDC3" w14:textId="77777777" w:rsidR="00344678" w:rsidRPr="00344678" w:rsidRDefault="00344678" w:rsidP="00344678">
      <w:pPr>
        <w:pStyle w:val="Paragraphedeliste"/>
        <w:spacing w:after="40"/>
        <w:ind w:left="644"/>
        <w:rPr>
          <w:rFonts w:cstheme="minorHAnsi"/>
          <w:b/>
          <w:color w:val="002060"/>
          <w:sz w:val="24"/>
          <w:szCs w:val="24"/>
        </w:rPr>
      </w:pPr>
    </w:p>
    <w:p w14:paraId="190131B2" w14:textId="77777777" w:rsidR="00F707F4" w:rsidRPr="00344678" w:rsidRDefault="00F707F4" w:rsidP="00F707F4">
      <w:pPr>
        <w:pStyle w:val="Paragraphedeliste"/>
        <w:numPr>
          <w:ilvl w:val="0"/>
          <w:numId w:val="1"/>
        </w:numPr>
        <w:spacing w:after="40"/>
        <w:rPr>
          <w:rFonts w:cstheme="minorHAnsi"/>
          <w:color w:val="002060"/>
          <w:sz w:val="24"/>
          <w:szCs w:val="24"/>
        </w:rPr>
      </w:pPr>
      <w:r w:rsidRPr="00344678">
        <w:rPr>
          <w:rFonts w:cstheme="minorHAnsi"/>
          <w:color w:val="002060"/>
          <w:sz w:val="24"/>
          <w:szCs w:val="24"/>
        </w:rPr>
        <w:t>Voir document des fournitures pour chaque matière par niveau.</w:t>
      </w:r>
    </w:p>
    <w:p w14:paraId="5DDC3DEC" w14:textId="77777777" w:rsidR="00F707F4" w:rsidRPr="00344678" w:rsidRDefault="00F707F4" w:rsidP="00F707F4">
      <w:pPr>
        <w:pStyle w:val="Paragraphedeliste"/>
        <w:numPr>
          <w:ilvl w:val="0"/>
          <w:numId w:val="1"/>
        </w:numPr>
        <w:spacing w:after="40"/>
        <w:rPr>
          <w:rFonts w:cstheme="minorHAnsi"/>
          <w:color w:val="002060"/>
          <w:sz w:val="24"/>
          <w:szCs w:val="24"/>
        </w:rPr>
      </w:pPr>
      <w:r w:rsidRPr="00344678">
        <w:rPr>
          <w:rFonts w:cstheme="minorHAnsi"/>
          <w:color w:val="002060"/>
          <w:sz w:val="24"/>
          <w:szCs w:val="24"/>
        </w:rPr>
        <w:t>Tous les élèves doivent avoir leur cahier d’exercices à la rentrée.</w:t>
      </w:r>
    </w:p>
    <w:p w14:paraId="654072C7" w14:textId="77777777" w:rsidR="00F707F4" w:rsidRPr="00344678" w:rsidRDefault="00F707F4" w:rsidP="00F707F4">
      <w:pPr>
        <w:pStyle w:val="Paragraphedeliste"/>
        <w:numPr>
          <w:ilvl w:val="0"/>
          <w:numId w:val="1"/>
        </w:numPr>
        <w:spacing w:after="40"/>
        <w:rPr>
          <w:rFonts w:cstheme="minorHAnsi"/>
          <w:color w:val="002060"/>
          <w:sz w:val="24"/>
          <w:szCs w:val="24"/>
        </w:rPr>
      </w:pPr>
      <w:r w:rsidRPr="00344678">
        <w:rPr>
          <w:rFonts w:cstheme="minorHAnsi"/>
          <w:color w:val="002060"/>
          <w:sz w:val="24"/>
          <w:szCs w:val="24"/>
        </w:rPr>
        <w:t>Chaque professeur donnera la liste des fournitures complémentaires spécifiques à sa discipline à la rentrée</w:t>
      </w:r>
    </w:p>
    <w:p w14:paraId="748039A5" w14:textId="77777777" w:rsidR="00937E6A" w:rsidRPr="00344678" w:rsidRDefault="00F707F4" w:rsidP="00937E6A">
      <w:pPr>
        <w:rPr>
          <w:rFonts w:cstheme="minorHAnsi"/>
          <w:color w:val="002060"/>
          <w:sz w:val="24"/>
          <w:szCs w:val="24"/>
        </w:rPr>
      </w:pPr>
      <w:r w:rsidRPr="00344678">
        <w:rPr>
          <w:rFonts w:cstheme="minorHAnsi"/>
          <w:color w:val="002060"/>
          <w:sz w:val="24"/>
          <w:szCs w:val="24"/>
        </w:rPr>
        <w:t>CDI : l’abonnement à la bibliothèque (CDI) est gratuit.</w:t>
      </w:r>
    </w:p>
    <w:p w14:paraId="76306AB8" w14:textId="67AD0D42" w:rsidR="00F707F4" w:rsidRDefault="00F707F4" w:rsidP="00937E6A">
      <w:pPr>
        <w:rPr>
          <w:rFonts w:cstheme="minorHAnsi"/>
          <w:b/>
          <w:color w:val="002060"/>
          <w:sz w:val="24"/>
          <w:szCs w:val="24"/>
        </w:rPr>
      </w:pPr>
      <w:r w:rsidRPr="00344678">
        <w:rPr>
          <w:rFonts w:cstheme="minorHAnsi"/>
          <w:color w:val="002060"/>
          <w:sz w:val="24"/>
          <w:szCs w:val="24"/>
        </w:rPr>
        <w:t xml:space="preserve">Manuels scolaires : ils sont prêtés par l’établissement et devront être impérativement couverts pour </w:t>
      </w:r>
      <w:r w:rsidR="00EF3EDE" w:rsidRPr="00344678">
        <w:rPr>
          <w:rFonts w:cstheme="minorHAnsi"/>
          <w:b/>
          <w:color w:val="002060"/>
          <w:sz w:val="24"/>
          <w:szCs w:val="24"/>
        </w:rPr>
        <w:t xml:space="preserve">le lundi </w:t>
      </w:r>
      <w:r w:rsidR="00344678" w:rsidRPr="00344678">
        <w:rPr>
          <w:rFonts w:cstheme="minorHAnsi"/>
          <w:b/>
          <w:color w:val="002060"/>
          <w:sz w:val="24"/>
          <w:szCs w:val="24"/>
        </w:rPr>
        <w:t xml:space="preserve">8 </w:t>
      </w:r>
      <w:r w:rsidRPr="00344678">
        <w:rPr>
          <w:rFonts w:cstheme="minorHAnsi"/>
          <w:b/>
          <w:color w:val="002060"/>
          <w:sz w:val="24"/>
          <w:szCs w:val="24"/>
        </w:rPr>
        <w:t>septembre.</w:t>
      </w:r>
    </w:p>
    <w:p w14:paraId="08D78742" w14:textId="78C19E7C" w:rsidR="00344678" w:rsidRPr="00344678" w:rsidRDefault="00344678" w:rsidP="00937E6A">
      <w:pPr>
        <w:rPr>
          <w:rFonts w:cstheme="minorHAnsi"/>
          <w:b/>
          <w:color w:val="C00000"/>
          <w:sz w:val="24"/>
          <w:szCs w:val="24"/>
        </w:rPr>
      </w:pPr>
      <w:r w:rsidRPr="00344678">
        <w:rPr>
          <w:rFonts w:cstheme="minorHAnsi"/>
          <w:b/>
          <w:color w:val="C00000"/>
          <w:sz w:val="24"/>
          <w:szCs w:val="24"/>
        </w:rPr>
        <w:t>Merci de prévoir un chèque de caution de 160€ à l’ordre de OGEC SMSC à remettre au professeur principal le jour de la rentrée.</w:t>
      </w:r>
    </w:p>
    <w:p w14:paraId="49DCD20C" w14:textId="77777777" w:rsidR="00344678" w:rsidRPr="00344678" w:rsidRDefault="00344678" w:rsidP="00937E6A">
      <w:pPr>
        <w:rPr>
          <w:rFonts w:cstheme="minorHAnsi"/>
          <w:b/>
          <w:color w:val="002060"/>
          <w:sz w:val="24"/>
          <w:szCs w:val="24"/>
        </w:rPr>
      </w:pPr>
    </w:p>
    <w:p w14:paraId="3A7B17BF" w14:textId="77777777" w:rsidR="00C45254" w:rsidRPr="00344678" w:rsidRDefault="00C45254" w:rsidP="00C45254">
      <w:pPr>
        <w:pBdr>
          <w:top w:val="single" w:sz="4" w:space="1" w:color="auto"/>
          <w:left w:val="single" w:sz="4" w:space="4" w:color="auto"/>
          <w:bottom w:val="single" w:sz="4" w:space="1" w:color="auto"/>
          <w:right w:val="single" w:sz="4" w:space="4" w:color="auto"/>
        </w:pBdr>
        <w:jc w:val="both"/>
        <w:rPr>
          <w:rFonts w:cstheme="minorHAnsi"/>
          <w:color w:val="002060"/>
          <w:sz w:val="24"/>
          <w:szCs w:val="24"/>
        </w:rPr>
      </w:pPr>
      <w:r w:rsidRPr="00344678">
        <w:rPr>
          <w:rFonts w:cstheme="minorHAnsi"/>
          <w:color w:val="002060"/>
          <w:sz w:val="24"/>
          <w:szCs w:val="24"/>
        </w:rPr>
        <w:t>Les manuels sont sous la responsabilité des élèves durant toute l’année scolaire. En cas d’usure excessive des livres en fin d’année, une contribution financière vous sera demandée en espèce ou par chèque à l’ordre de « OGEC SCSM » lors du retour des livres au mois de juin : 20 euros en cas de perte, 5 ou 10 euros en cas de détérioration.</w:t>
      </w:r>
    </w:p>
    <w:sectPr w:rsidR="00C45254" w:rsidRPr="00344678" w:rsidSect="00937E6A">
      <w:pgSz w:w="11906" w:h="16838"/>
      <w:pgMar w:top="794"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247C"/>
    <w:multiLevelType w:val="hybridMultilevel"/>
    <w:tmpl w:val="07BC36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82E3F"/>
    <w:multiLevelType w:val="hybridMultilevel"/>
    <w:tmpl w:val="B37E6262"/>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2006082343">
    <w:abstractNumId w:val="0"/>
  </w:num>
  <w:num w:numId="2" w16cid:durableId="1916284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F4"/>
    <w:rsid w:val="000A3D05"/>
    <w:rsid w:val="00104328"/>
    <w:rsid w:val="00164A9A"/>
    <w:rsid w:val="001C4D41"/>
    <w:rsid w:val="00245220"/>
    <w:rsid w:val="0028270A"/>
    <w:rsid w:val="002C1A68"/>
    <w:rsid w:val="00344678"/>
    <w:rsid w:val="00346F16"/>
    <w:rsid w:val="003471F9"/>
    <w:rsid w:val="00382935"/>
    <w:rsid w:val="00434273"/>
    <w:rsid w:val="00451BE5"/>
    <w:rsid w:val="004A42D8"/>
    <w:rsid w:val="004C783A"/>
    <w:rsid w:val="004F5628"/>
    <w:rsid w:val="005C6003"/>
    <w:rsid w:val="00650007"/>
    <w:rsid w:val="006E555F"/>
    <w:rsid w:val="007268E7"/>
    <w:rsid w:val="0081403B"/>
    <w:rsid w:val="00864A9A"/>
    <w:rsid w:val="008933A6"/>
    <w:rsid w:val="008A67E3"/>
    <w:rsid w:val="00937E6A"/>
    <w:rsid w:val="009C2365"/>
    <w:rsid w:val="009D2CE9"/>
    <w:rsid w:val="00B538E2"/>
    <w:rsid w:val="00BA6053"/>
    <w:rsid w:val="00BF72B0"/>
    <w:rsid w:val="00C01D2F"/>
    <w:rsid w:val="00C24DD9"/>
    <w:rsid w:val="00C45254"/>
    <w:rsid w:val="00C46AD3"/>
    <w:rsid w:val="00CE3C25"/>
    <w:rsid w:val="00CF2DEB"/>
    <w:rsid w:val="00CF7337"/>
    <w:rsid w:val="00EA3D7B"/>
    <w:rsid w:val="00EF3EDE"/>
    <w:rsid w:val="00F70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1EE2"/>
  <w15:docId w15:val="{9BCBAE7D-4C10-4296-A041-5B47A1FA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F4"/>
    <w:pPr>
      <w:spacing w:after="160" w:line="259"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0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1610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VERVLIET</dc:creator>
  <cp:lastModifiedBy>Valérie KOSZUL</cp:lastModifiedBy>
  <cp:revision>2</cp:revision>
  <cp:lastPrinted>2025-07-11T10:15:00Z</cp:lastPrinted>
  <dcterms:created xsi:type="dcterms:W3CDTF">2025-07-11T10:23:00Z</dcterms:created>
  <dcterms:modified xsi:type="dcterms:W3CDTF">2025-07-11T10:23:00Z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1019409874</vt:i4>
  </property>
</Properties>
</file>